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件4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-263525</wp:posOffset>
                </wp:positionV>
                <wp:extent cx="266700" cy="5745480"/>
                <wp:effectExtent l="7620" t="7620" r="1143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5745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ind w:firstLine="280" w:firstLineChars="100"/>
                            </w:pPr>
                            <w:r>
                              <w:rPr>
                                <w:rStyle w:val="7"/>
                                <w:rFonts w:hint="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30 </w:t>
                            </w:r>
                            <w:r>
                              <w:rPr>
                                <w:rStyle w:val="7"/>
                                <w:rFonts w:hint="eastAsia"/>
                                <w:sz w:val="28"/>
                                <w:szCs w:val="28"/>
                              </w:rPr>
                              <w:t xml:space="preserve">—  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pt;margin-top:-20.75pt;height:452.4pt;width:21pt;z-index:251666432;mso-width-relative:page;mso-height-relative:page;" fillcolor="#FFFFFF" filled="t" stroked="t" coordsize="21600,21600" o:gfxdata="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fHLoI2QAA&#10;AAoBAAAPAAAAAAAAAAEAIAAAACIAAABkcnMvZG93bnJldi54bWxQSwECFAAUAAAACACHTuJADpsm&#10;v1YCAADwBAAADgAAAAAAAAABACAAAAAoAQAAZHJzL2Uyb0RvYy54bWxQSwUGAAAAAAYABgBZAQAA&#10;8AUAAAAA&#10;">
                <v:path/>
                <v:fill type="gradient" on="t" angle="90" focussize="0f,0f">
                  <o:fill type="gradientUnscaled" v:ext="backwardCompatible"/>
                </v:fill>
                <v:stroke weight="1.25pt" color="#FFFFFF"/>
                <v:imagedata o:title=""/>
                <o:lock v:ext="edit"/>
                <v:textbox inset="0mm,0mm,0mm,0mm" style="layout-flow:vertical-ideographic;">
                  <w:txbxContent>
                    <w:p>
                      <w:pPr>
                        <w:spacing w:line="340" w:lineRule="exact"/>
                        <w:ind w:firstLine="280" w:firstLineChars="100"/>
                      </w:pPr>
                      <w:r>
                        <w:rPr>
                          <w:rStyle w:val="7"/>
                          <w:rFonts w:hint="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30 </w:t>
                      </w:r>
                      <w:r>
                        <w:rPr>
                          <w:rStyle w:val="7"/>
                          <w:rFonts w:hint="eastAsia"/>
                          <w:sz w:val="28"/>
                          <w:szCs w:val="28"/>
                        </w:rPr>
                        <w:t xml:space="preserve">—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简体"/>
          <w:sz w:val="44"/>
          <w:szCs w:val="44"/>
        </w:rPr>
        <w:t>市突发环境事件应急指挥部应急工作组职责表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right="78"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工作组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pStyle w:val="8"/>
              <w:ind w:right="78"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工作组机构职责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综合组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协调各工作小组开展应急处置相关工作；传达关于应急处置工作的指示和意见，并负责督办落实；跟踪、汇总、报告和通报突发环境事件及处置进展情况等工作。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autoSpaceDE w:val="0"/>
              <w:autoSpaceDN w:val="0"/>
              <w:spacing w:line="304" w:lineRule="exact"/>
              <w:jc w:val="center"/>
              <w:rPr>
                <w:rFonts w:hint="eastAsia" w:ascii="仿宋_GB2312" w:eastAsia="仿宋_GB2312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污染处置组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eastAsia="仿宋_GB2312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收集汇总相关数据，组织进行技术研判，开展事态分析；迅速组织切断污染源，分析污染途径，明确防止污染物扩散的程序；组织采取有效措施，消除或减轻已经造成的污染；明确不同情况下的现场处置人员须采取的个人防护措施；划定现场警戒和交通管制区域，确定重点防护区域，确定受威胁人员疏散的方式和途径，疏散转移受威胁人员至安全紧急避险场所；协调部队、武警、消防有关力量参与应急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应急监测组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根据突发环境事件的污染物种类、性质以及当地气象、自然、社会环境状况等，明确相应的应急监测方案及监测方法；会同专家分析研判污染物扩散范围，明确监测的布点和频次，做好大气、水体、土壤等应急监测，为突发环境事件应急决策提供依据；调动生态环境监测机构，协调社会监测机构参与应急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医学救援组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指导做好事件影响区域有关人员的紧急转移和临时安置工作；组织开展伤病员医疗救治、心理危机干预；指导和协助开展受污染人员的去污洗消工作；实施公共卫生风险评估，提出保护公众健康的措施建议。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应急保障组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仿宋_GB2312" w:eastAsia="仿宋_GB2312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及时组织调运重要生活必需品，保障群众基本生活和市场供应；组织做好环境应急救援物资及临时安置重要物资的紧急生产、储备调拨和紧急配送工作；开展应急测绘，提供抢险救援、灾害评估所需的地图与地理信息及测绘技术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新闻宣传组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bidi="zh-CN"/>
              </w:rPr>
              <w:t>组织开展事件进展、应急工作情况等权威信息发布，加强新闻宣传报道；正确引导舆论；通过多种方式，通俗、权威、全面、前瞻地做好相关知识普及；及时澄清不实信息，回应社会关切。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社会稳定组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加强受影响地区社会治安管理，严厉打击借机传播谣言制造社会恐慌、哄抢物资等违法犯罪行为；加强转移人员安置点、救灾物资存放点等重点地区治安管控；做好受影响人员与涉事单位、本辖区市、县政府及有关部门矛盾纠纷化解，防止出现群体性事件，维护社会稳定；加强对重要生活必需品等商品的市场监管和调控，打击囤积居奇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调查评估组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zh-CN"/>
              </w:rPr>
            </w:pPr>
            <w:r>
              <w:rPr>
                <w:rFonts w:hint="eastAsia" w:ascii="仿宋_GB2312" w:eastAsia="仿宋_GB2312"/>
                <w:szCs w:val="21"/>
                <w:lang w:val="zh-CN" w:bidi="zh-CN"/>
              </w:rPr>
              <w:t>主配合上级生态环境部门开展重较大以上突发环境事件的调查处理，负责对</w:t>
            </w:r>
            <w:r>
              <w:rPr>
                <w:rFonts w:hint="eastAsia" w:ascii="仿宋_GB2312" w:eastAsia="仿宋_GB2312"/>
                <w:szCs w:val="21"/>
                <w:lang w:bidi="zh-CN"/>
              </w:rPr>
              <w:t>一般</w:t>
            </w:r>
            <w:r>
              <w:rPr>
                <w:rFonts w:hint="eastAsia" w:ascii="仿宋_GB2312" w:eastAsia="仿宋_GB2312"/>
                <w:szCs w:val="21"/>
                <w:lang w:val="zh-CN" w:bidi="zh-CN"/>
              </w:rPr>
              <w:t>突发环境事件调查处理，包括对事件的原因、性质、责任的调查处理；组织开展较大突发环境事件的污染损害评估工作。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专家组</w:t>
            </w:r>
          </w:p>
        </w:tc>
        <w:tc>
          <w:tcPr>
            <w:tcW w:w="12240" w:type="dxa"/>
            <w:noWrap w:val="0"/>
            <w:vAlign w:val="center"/>
          </w:tcPr>
          <w:p>
            <w:pPr>
              <w:pStyle w:val="8"/>
              <w:ind w:firstLine="0" w:firstLineChars="0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负责组织环境监测、应急保护、气象、水文、农业、卫生等专业的专家，明确环境污染事故性质和类别；分析环境污染事件的发展趋势及其对人群健康或环境的影响；确定环境污染事故级别；研究、评估污染处置、人员撤离等工作方案；对生态修复和恢复重建等提出建议。</w:t>
            </w:r>
          </w:p>
        </w:tc>
      </w:tr>
    </w:tbl>
    <w:p>
      <w:pPr>
        <w:ind w:firstLine="641"/>
        <w:rPr>
          <w:rFonts w:ascii="仿宋_GB2312" w:eastAsia="仿宋_GB2312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474" w:right="1531" w:bottom="1361" w:left="1701" w:header="851" w:footer="851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zCs w:val="21"/>
        </w:rPr>
        <w:t>注：工作组设置、组成和职责可根据工作需要作适当调整</w:t>
      </w:r>
    </w:p>
    <w:p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04438"/>
    <w:rsid w:val="10616B01"/>
    <w:rsid w:val="1E645890"/>
    <w:rsid w:val="3743326D"/>
    <w:rsid w:val="7DF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eastAsia="黑体"/>
      <w:sz w:val="28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1"/>
      <w:szCs w:val="31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 Char Char"/>
    <w:basedOn w:val="1"/>
    <w:link w:val="5"/>
    <w:uiPriority w:val="0"/>
    <w:pPr>
      <w:tabs>
        <w:tab w:val="right" w:leader="middleDot" w:pos="360"/>
      </w:tabs>
    </w:pPr>
    <w:rPr>
      <w:rFonts w:eastAsia="黑体"/>
      <w:sz w:val="28"/>
    </w:rPr>
  </w:style>
  <w:style w:type="character" w:styleId="7">
    <w:name w:val="page number"/>
    <w:basedOn w:val="5"/>
    <w:uiPriority w:val="0"/>
  </w:style>
  <w:style w:type="paragraph" w:customStyle="1" w:styleId="8">
    <w:name w:val="Table Paragraph"/>
    <w:basedOn w:val="1"/>
    <w:qFormat/>
    <w:uiPriority w:val="0"/>
    <w:pPr>
      <w:ind w:firstLine="200" w:firstLineChars="200"/>
    </w:pPr>
    <w:rPr>
      <w:rFonts w:ascii="宋体" w:hAnsi="宋体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2025-11-19T02:26:00Z</dcterms:created>
  <dc:creator>Administrator</dc:creator>
  <cp:lastModifiedBy>Administrator</cp:lastModifiedBy>
  <dcterms:modified xsi:type="dcterms:W3CDTF">2025-11-19T02:33:57Z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